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both"/>
        <w:rPr>
          <w:rFonts w:hint="eastAsia" w:ascii="仿宋_GB2312" w:hAnsi="仿宋_GB2312" w:eastAsia="仿宋_GB2312" w:cs="仿宋_GB2312"/>
          <w:b/>
          <w:color w:val="000000"/>
          <w:sz w:val="32"/>
          <w:szCs w:val="32"/>
          <w:lang w:val="en-US" w:eastAsia="zh-CN"/>
        </w:rPr>
      </w:pPr>
      <w:bookmarkStart w:id="0" w:name="_GoBack"/>
      <w:bookmarkEnd w:id="0"/>
      <w:r>
        <w:rPr>
          <w:rFonts w:hint="eastAsia" w:ascii="仿宋_GB2312" w:hAnsi="仿宋_GB2312" w:eastAsia="仿宋_GB2312" w:cs="仿宋_GB2312"/>
          <w:b/>
          <w:color w:val="000000"/>
          <w:sz w:val="32"/>
          <w:szCs w:val="32"/>
          <w:lang w:eastAsia="zh-CN"/>
        </w:rPr>
        <w:t>附件</w:t>
      </w:r>
      <w:r>
        <w:rPr>
          <w:rFonts w:hint="eastAsia" w:ascii="仿宋_GB2312" w:hAnsi="仿宋_GB2312" w:eastAsia="仿宋_GB2312" w:cs="仿宋_GB2312"/>
          <w:b/>
          <w:color w:val="000000"/>
          <w:sz w:val="32"/>
          <w:szCs w:val="32"/>
          <w:lang w:val="en-US" w:eastAsia="zh-CN"/>
        </w:rPr>
        <w:t>1</w:t>
      </w:r>
    </w:p>
    <w:p>
      <w:pPr>
        <w:keepNext w:val="0"/>
        <w:keepLines w:val="0"/>
        <w:pageBreakBefore w:val="0"/>
        <w:widowControl/>
        <w:shd w:val="clear" w:color="auto" w:fill="FFFFFF"/>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新疆维吾尔自治区保安协会</w:t>
      </w:r>
    </w:p>
    <w:p>
      <w:pPr>
        <w:keepNext w:val="0"/>
        <w:keepLines w:val="0"/>
        <w:pageBreakBefore w:val="0"/>
        <w:widowControl/>
        <w:shd w:val="clear" w:color="auto" w:fill="FFFFFF"/>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202</w:t>
      </w:r>
      <w:r>
        <w:rPr>
          <w:rFonts w:hint="eastAsia" w:ascii="方正小标宋简体" w:hAnsi="方正小标宋简体" w:eastAsia="方正小标宋简体" w:cs="方正小标宋简体"/>
          <w:b w:val="0"/>
          <w:bCs/>
          <w:color w:val="000000"/>
          <w:sz w:val="44"/>
          <w:szCs w:val="44"/>
          <w:lang w:val="en-US" w:eastAsia="zh-CN"/>
        </w:rPr>
        <w:t>3</w:t>
      </w:r>
      <w:r>
        <w:rPr>
          <w:rFonts w:hint="eastAsia" w:ascii="方正小标宋简体" w:hAnsi="方正小标宋简体" w:eastAsia="方正小标宋简体" w:cs="方正小标宋简体"/>
          <w:b w:val="0"/>
          <w:bCs/>
          <w:color w:val="000000"/>
          <w:sz w:val="44"/>
          <w:szCs w:val="44"/>
        </w:rPr>
        <w:t>年工作总结</w:t>
      </w:r>
    </w:p>
    <w:p>
      <w:pPr>
        <w:keepNext w:val="0"/>
        <w:keepLines w:val="0"/>
        <w:pageBreakBefore w:val="0"/>
        <w:widowControl/>
        <w:shd w:val="clear" w:color="auto" w:fill="FFFFFF"/>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color w:val="000000"/>
          <w:sz w:val="44"/>
          <w:szCs w:val="44"/>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2023年，新疆保安协会在中国保安协会、自治区公安厅和民政厅的有力指导下，深入学习贯彻党的二十大精神，紧紧围绕中心服务大局，积极发挥协会职能作用，努力提升协会工作效率和服务水平，有力推动了我区保安服务行业健康发展。</w:t>
      </w:r>
    </w:p>
    <w:p>
      <w:pPr>
        <w:keepNext w:val="0"/>
        <w:keepLines w:val="0"/>
        <w:pageBreakBefore w:val="0"/>
        <w:widowControl/>
        <w:kinsoku/>
        <w:wordWrap/>
        <w:overflowPunct/>
        <w:topLinePunct w:val="0"/>
        <w:autoSpaceDE/>
        <w:autoSpaceDN/>
        <w:bidi w:val="0"/>
        <w:adjustRightInd/>
        <w:snapToGrid/>
        <w:spacing w:before="0" w:after="0" w:line="560" w:lineRule="exact"/>
        <w:ind w:firstLine="640" w:firstLineChars="20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一、大力加强党建工作</w:t>
      </w:r>
    </w:p>
    <w:p>
      <w:pPr>
        <w:keepNext w:val="0"/>
        <w:keepLines w:val="0"/>
        <w:pageBreakBefore w:val="0"/>
        <w:widowControl/>
        <w:kinsoku/>
        <w:wordWrap/>
        <w:overflowPunct/>
        <w:topLinePunct w:val="0"/>
        <w:autoSpaceDE/>
        <w:autoSpaceDN/>
        <w:bidi w:val="0"/>
        <w:adjustRightInd/>
        <w:snapToGrid/>
        <w:spacing w:before="0" w:after="0"/>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坚持党建引领、政治铸魂。一是始终把学习好、宣传好、贯彻落实好习近平新时代中国特色社会主义思想，推动党的二十大精神和党中央治疆方略在日常工作中落地落实落细作为协会重要政治任务和贯穿全年的主线，引领全区保安服务企业及全体保安从业人员坚定自觉地与党中央保持高度一致，坚决贯彻落实各级党委和业务主管部门的决策部署。二是加强理论武装，协会党支部采取集中学和自主学相结合、线上学和线下学相贯通的方式，组织协会党员及工作人员系统学习了党的二十大报告、《习近平新时代中国特色社会主义思想学习纲要》、《中国共产党章程》，中央第三次新疆工作会议精神等内容。一年来，协会党支部组织集中理论学习30余次，观看《志愿军：雄兵出击》、《零容忍》等红色及廉政教育影片3场次，参观中国工农红军西路军总支部纪念馆等红色基地3次，有力提升了协会工作人员的思想理论水平。三是加强组织建设，2023年3月，在自治区总工会的大力支持下，协会成立了工会领导小组，设立了“职工之家”。四是积极配合地方党委政府助力高校毕业生就业、质量强区、消费帮扶和助企纾困等工作，扩大了我区保安服务行业的社会影响力。</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二、深入推进行业教育培训工作</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在自治区公安厅治安管理总队的指导下，协会结合行业特点，在教育培训工作中精选主题，精心策划，努力办出特色，办出水平。一是于2023年9月在中国人民公安大学举办新疆保安从业单位高级管理人员研修班，中国人民公安大学及全国知名保安服务企业、咨询机构的专家学者及负责人，对影响保安服务行业高质量发展的相关问题进行了阐述和解读。48位来自全区保安服务企业的高级管理人员参加了培训。二是为深入贯彻落实党的二十大精神和习近平总书记重要指示精神，加强新疆保安行业法治化建设，推动行业法治宣传教育的深入开展，促进自治区保安企业法治化管理水平和保安员法治素养提升，增强保安企业和保安员运用法律法规维护自身权益的意识，2023年4月，协会与自治区总工会联合开展了“尊法守法·携手筑梦”送法进保安行业讲座活动，46家协会会员单位的负责人、管理人员和106名保安员代表参加了活动。三是为进一步提升全区保安守护押运主要管理人员专业能力水平，培养一支职业化、专业化的保安守护押运企业经营管理队伍，2023年4月举办了两期全区保安守护押运企业主要负责人培训班，自治区公安监管部门有关负责人、公安部安全防范专家库成员，对保安服务行业监管相关法律法规、《银行安全防范要求》等相关行业标准进行了精确解读，160余位来自全区保安守护押运公司的法定代表人、总经理、分管安全的部门负责人参加了培训。四是为加强全区保安教育培训师资人员队伍建设，保证保安教育培训质量，2023年3月、4月举办了两期保安专业师资培训班，共为117名全区保安服务企业、保安培训机构培训专业师资人员进行了能力提升。五是为进一步提高全区保安服务企业管理水平和服务质量，2023年5月、6月举办了五期全区保安服务企业主要负责人培训班，共培训全区保安服务企业的法定代表人、总经理、副总经理等主要负责人494名，有力促进了我区保安服务企业经营管理队伍职业化、专业化水平的整体提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0" w:lineRule="atLeast"/>
        <w:ind w:right="0" w:firstLine="640" w:firstLineChars="20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三、有效发挥宣传工作的感召力和影响力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0" w:lineRule="atLeast"/>
        <w:ind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协会坚持正确的舆论导向，依托“互联网 + ”，力求做到既把党和政府的主张阐释好传播开，又紧跟时代贴近保安，发好行业声音，讲好保安故事。一是完成了协会网站编辑改版和数字化升级，提高了点击率。网站共编发新闻资讯370余篇，点击次数9万9千余次。二是发挥微信公众平台信息快捷、简短扼要、图文并茂、群众喜闻乐见的优势，用小信息服务行业工作，全年协会官方微信共发信息316篇，阅读量4万5千余次。三是为讲好保安故事，设置专题网页栏目《保安风采》，整理编发保安服务公司竭诚服务群众及保安员见义勇为、拾金不昧等先进事迹19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四、扎实推进协会专家库建设工作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0" w:lineRule="atLeast"/>
        <w:ind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协会对专家库建设工作高度重视，充分调查论证，科学拟制方案，精心组织实施。一是召开第六届理事会第二次会议，审议通过了《新疆维吾尔自治区保安协会专家库管理暂行办法》，确立了专家征集原则、条件、要求以及相关遴选程序。二是下发通知，广泛宣传，收集整理申报资料，经个人申请、单位推荐和协会邀请，共征集了60名专家候选人。三是召开秘书长办公会对专家候选人进行了严格审查，并将审查结果进行了为期7天的网上公示，征求各方意见，最终遴选入库专家28名，为协会今后加强安保领域理论和实践研究提供了专家技术支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0" w:lineRule="atLeast"/>
        <w:ind w:right="0" w:firstLine="640" w:firstLineChars="200"/>
        <w:jc w:val="both"/>
        <w:textAlignment w:val="auto"/>
        <w:rPr>
          <w:rFonts w:hint="eastAsia" w:ascii="仿宋" w:hAnsi="仿宋" w:eastAsia="仿宋" w:cs="仿宋"/>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五、广泛开展行业交流活动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0" w:lineRule="atLeast"/>
        <w:ind w:righ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积极探索与相关行业的“合作共建、融合发展”新路径，谋求搭建平台，携手推动服务体系升级。加强行业内的学习交流活动，开拓思路，提升能力。2023年2月，协会与新疆红十字基金会召开座谈会，就两会间的互融互通进行了深入交流。2023年10月，协会领导前往福建省考察交流工作，先后与福建省、厦门、泉州、福州等地的保安协会进行座谈，实地参观考察了中保云(厦门)科技有限公司、厦门海鑫金融保安守押有限公司等多家保安企业，深入了解福建省智慧保安应用系统平台建设、智慧安防和保安企业转型发展经验做法；并就保安服务业多元化经营、保安行业创新发展举措、加强区域安保合作等方面工作进行深入探讨与交流，为两地安保行业的交流与合作打下了坚实的基础。2023年8月、11月利用走访慰问困难保安员之机，分别组织伊犁州、和田地区会员单位召开了研讨会，就当前保安服务公司面临的主要问题进行了探讨交流，开阔了思路，研究了对策。</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六、深入开展走访慰问困难保安员工作</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协会高度重视困难保安员帮扶工作，制订了年度计划和工作机制，认真摸排，由协会领导带队分赴全疆各地组织实施。2023年1月，与公安监管部门领导一同走访慰问乌市困难保安员5名；5月，前往吐鲁番市走访慰问困难保安员4名；6月，前往玛纳斯县走访困难保安员2名；8月，前往伊犁州走访慰问困难保安员12名。11月，先后前往和田地区、喀什地区、克孜勒苏柯尔克孜自治州走访慰问困难保安员13名。让困难保安员切实感受到了来自保安行业组织的关心关怀，激发了职业获得感。</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宋体"/>
          <w:color w:val="000000"/>
          <w:kern w:val="0"/>
          <w:sz w:val="32"/>
          <w:szCs w:val="32"/>
        </w:rPr>
      </w:pPr>
      <w:r>
        <w:rPr>
          <w:rFonts w:hint="eastAsia" w:ascii="仿宋_GB2312" w:hAnsi="仿宋_GB2312" w:eastAsia="仿宋_GB2312" w:cs="仿宋_GB2312"/>
          <w:color w:val="000000"/>
          <w:kern w:val="2"/>
          <w:sz w:val="32"/>
          <w:szCs w:val="32"/>
          <w:lang w:val="en-US" w:eastAsia="zh-CN" w:bidi="ar-SA"/>
        </w:rPr>
        <w:t>2023年，在监管部门和各级领导的关怀指导下，在行业单位的支持配合下，在协会全体同志的共同努力下，虽然开展了一些工作，也取得了一些成绩，但与业务主管部门的要求、广大会员的期盼还有一定的差距和不足。一是对行业发展的重大问题的调查研究还不够深不够透；二是行业自律、行业维权、行业服务等工作还有待进一步加强；三是协会自身建设还不够完善。</w:t>
      </w:r>
    </w:p>
    <w:p>
      <w:pPr>
        <w:spacing w:line="560" w:lineRule="exact"/>
        <w:jc w:val="center"/>
        <w:rPr>
          <w:rFonts w:hint="eastAsia" w:asciiTheme="majorEastAsia" w:hAnsiTheme="majorEastAsia" w:eastAsiaTheme="majorEastAsia"/>
          <w:b/>
          <w:color w:val="000000"/>
          <w:sz w:val="44"/>
          <w:szCs w:val="44"/>
        </w:rPr>
      </w:pPr>
    </w:p>
    <w:p>
      <w:pPr>
        <w:spacing w:line="560" w:lineRule="exact"/>
        <w:jc w:val="both"/>
        <w:rPr>
          <w:rFonts w:hint="eastAsia" w:ascii="仿宋_GB2312" w:hAnsi="仿宋_GB2312" w:eastAsia="仿宋_GB2312" w:cs="仿宋_GB2312"/>
          <w:b/>
          <w:color w:val="000000"/>
          <w:sz w:val="32"/>
          <w:szCs w:val="32"/>
          <w:lang w:eastAsia="zh-CN"/>
        </w:rPr>
      </w:pPr>
    </w:p>
    <w:p>
      <w:pPr>
        <w:spacing w:line="560" w:lineRule="exact"/>
        <w:jc w:val="both"/>
        <w:rPr>
          <w:rFonts w:hint="eastAsia" w:ascii="仿宋_GB2312" w:hAnsi="仿宋_GB2312" w:eastAsia="仿宋_GB2312" w:cs="仿宋_GB2312"/>
          <w:b/>
          <w:color w:val="000000"/>
          <w:sz w:val="32"/>
          <w:szCs w:val="32"/>
          <w:lang w:val="en-US" w:eastAsia="zh-CN"/>
        </w:rPr>
      </w:pPr>
      <w:r>
        <w:rPr>
          <w:rFonts w:hint="eastAsia" w:ascii="仿宋_GB2312" w:hAnsi="仿宋_GB2312" w:eastAsia="仿宋_GB2312" w:cs="仿宋_GB2312"/>
          <w:b/>
          <w:color w:val="000000"/>
          <w:sz w:val="32"/>
          <w:szCs w:val="32"/>
          <w:lang w:eastAsia="zh-CN"/>
        </w:rPr>
        <w:t>附件</w:t>
      </w:r>
      <w:r>
        <w:rPr>
          <w:rFonts w:hint="eastAsia" w:ascii="仿宋_GB2312" w:hAnsi="仿宋_GB2312" w:eastAsia="仿宋_GB2312" w:cs="仿宋_GB2312"/>
          <w:b/>
          <w:color w:val="000000"/>
          <w:sz w:val="32"/>
          <w:szCs w:val="32"/>
          <w:lang w:val="en-US" w:eastAsia="zh-CN"/>
        </w:rPr>
        <w:t>2</w:t>
      </w:r>
    </w:p>
    <w:p>
      <w:pPr>
        <w:keepNext w:val="0"/>
        <w:keepLines w:val="0"/>
        <w:pageBreakBefore w:val="0"/>
        <w:widowControl/>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新疆维吾尔自治区保安协会</w:t>
      </w:r>
    </w:p>
    <w:p>
      <w:pPr>
        <w:keepNext w:val="0"/>
        <w:keepLines w:val="0"/>
        <w:pageBreakBefore w:val="0"/>
        <w:widowControl/>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2024年工作要点</w:t>
      </w:r>
    </w:p>
    <w:p>
      <w:pPr>
        <w:keepNext w:val="0"/>
        <w:keepLines w:val="0"/>
        <w:pageBreakBefore w:val="0"/>
        <w:widowControl/>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before="0" w:after="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2024年，新疆维吾尔自治区保安协会将坚持以习近平新时代中国特色社会主义思想为指导，全面贯彻党的二十大和二十届二中全会精神，</w:t>
      </w:r>
      <w:r>
        <w:rPr>
          <w:rFonts w:ascii="Times New Roman" w:hAnsi="Times New Roman" w:eastAsia="仿宋_GB2312"/>
          <w:sz w:val="32"/>
          <w:szCs w:val="32"/>
        </w:rPr>
        <w:t>在</w:t>
      </w:r>
      <w:r>
        <w:rPr>
          <w:rFonts w:hint="eastAsia" w:ascii="仿宋_GB2312" w:hAnsi="仿宋" w:eastAsia="仿宋_GB2312" w:cs="仿宋_GB2312"/>
          <w:sz w:val="32"/>
          <w:szCs w:val="32"/>
        </w:rPr>
        <w:t>中国保安协会和自治区</w:t>
      </w:r>
      <w:r>
        <w:rPr>
          <w:rFonts w:hint="eastAsia" w:ascii="仿宋_GB2312" w:hAnsi="仿宋" w:eastAsia="仿宋_GB2312" w:cs="仿宋_GB2312"/>
          <w:color w:val="000000"/>
          <w:sz w:val="32"/>
          <w:szCs w:val="32"/>
        </w:rPr>
        <w:t>公安厅、民政厅的指导下</w:t>
      </w:r>
      <w:r>
        <w:rPr>
          <w:rFonts w:ascii="仿宋_GB2312" w:hAnsi="仿宋" w:eastAsia="仿宋_GB2312" w:cs="仿宋_GB2312"/>
          <w:sz w:val="32"/>
          <w:szCs w:val="32"/>
        </w:rPr>
        <w:t>，</w:t>
      </w:r>
      <w:r>
        <w:rPr>
          <w:rFonts w:hint="eastAsia" w:ascii="仿宋_GB2312" w:hAnsi="仿宋_GB2312" w:eastAsia="仿宋_GB2312" w:cs="仿宋_GB2312"/>
          <w:sz w:val="32"/>
          <w:szCs w:val="32"/>
          <w:lang w:val="en-US" w:eastAsia="zh-CN"/>
        </w:rPr>
        <w:t>始终保持高度的责任感、使命感，认真指导行业落实保安监管工作要求，坚持问题导向，聚焦薄弱环节，强管理、抓协调、重服务，不断提高协会履职能力和工作水平。</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一、以党建为引领加强自身建设，不断提升服务行业能力和水平</w:t>
      </w:r>
    </w:p>
    <w:p>
      <w:pPr>
        <w:keepNext w:val="0"/>
        <w:keepLines w:val="0"/>
        <w:pageBreakBefore w:val="0"/>
        <w:shd w:val="clear" w:color="auto" w:fill="FFFFFF"/>
        <w:kinsoku/>
        <w:wordWrap/>
        <w:overflowPunct/>
        <w:topLinePunct w:val="0"/>
        <w:autoSpaceDE/>
        <w:autoSpaceDN/>
        <w:bidi w:val="0"/>
        <w:adjustRightInd/>
        <w:snapToGrid/>
        <w:spacing w:before="0" w:after="0" w:line="600" w:lineRule="exact"/>
        <w:ind w:firstLine="633" w:firstLineChars="198"/>
        <w:textAlignment w:val="auto"/>
        <w:rPr>
          <w:rFonts w:hint="eastAsia" w:ascii="仿宋_GB2312" w:hAnsi="仿宋_GB2312" w:eastAsia="仿宋_GB2312" w:cs="仿宋_GB2312"/>
          <w:sz w:val="32"/>
          <w:szCs w:val="32"/>
          <w:lang w:val="en-US" w:eastAsia="zh-CN"/>
        </w:rPr>
      </w:pPr>
      <w:r>
        <w:rPr>
          <w:rFonts w:hint="eastAsia" w:ascii="仿宋_GB2312" w:hAnsi="仿宋" w:eastAsia="仿宋_GB2312" w:cs="仿宋_GB2312"/>
          <w:sz w:val="32"/>
          <w:szCs w:val="32"/>
        </w:rPr>
        <w:t>深入学习贯彻党的二十大精神和</w:t>
      </w:r>
      <w:r>
        <w:rPr>
          <w:rFonts w:hint="eastAsia" w:ascii="仿宋_GB2312" w:hAnsi="仿宋_GB2312" w:eastAsia="仿宋_GB2312" w:cs="仿宋_GB2312"/>
          <w:sz w:val="32"/>
          <w:szCs w:val="32"/>
          <w:lang w:val="en-US" w:eastAsia="zh-CN"/>
        </w:rPr>
        <w:t>习近平新时代中国特色社会主义思想</w:t>
      </w:r>
      <w:r>
        <w:rPr>
          <w:rFonts w:hint="eastAsia" w:ascii="仿宋_GB2312" w:hAnsi="仿宋" w:eastAsia="仿宋_GB2312" w:cs="仿宋_GB2312"/>
          <w:sz w:val="32"/>
          <w:szCs w:val="32"/>
        </w:rPr>
        <w:t>，全面落实新时代党的建设总要求，抓好</w:t>
      </w:r>
      <w:r>
        <w:rPr>
          <w:rFonts w:hint="eastAsia" w:ascii="仿宋_GB2312" w:hAnsi="仿宋" w:eastAsia="仿宋_GB2312" w:cs="仿宋_GB2312"/>
          <w:sz w:val="32"/>
          <w:szCs w:val="32"/>
          <w:lang w:eastAsia="zh-CN"/>
        </w:rPr>
        <w:t>党的</w:t>
      </w:r>
      <w:r>
        <w:rPr>
          <w:rFonts w:hint="eastAsia" w:ascii="仿宋_GB2312" w:hAnsi="仿宋" w:eastAsia="仿宋_GB2312" w:cs="仿宋_GB2312"/>
          <w:sz w:val="32"/>
          <w:szCs w:val="32"/>
        </w:rPr>
        <w:t>理论学习</w:t>
      </w:r>
      <w:r>
        <w:rPr>
          <w:rFonts w:hint="eastAsia" w:ascii="仿宋_GB2312" w:hAnsi="仿宋" w:eastAsia="仿宋_GB2312" w:cs="仿宋_GB2312"/>
          <w:sz w:val="32"/>
          <w:szCs w:val="32"/>
          <w:lang w:eastAsia="zh-CN"/>
        </w:rPr>
        <w:t>和</w:t>
      </w:r>
      <w:r>
        <w:rPr>
          <w:rFonts w:hint="eastAsia" w:ascii="仿宋_GB2312" w:hAnsi="仿宋" w:eastAsia="仿宋_GB2312" w:cs="仿宋_GB2312"/>
          <w:sz w:val="32"/>
          <w:szCs w:val="32"/>
        </w:rPr>
        <w:t>主题教育，开展特色活动</w:t>
      </w:r>
      <w:r>
        <w:rPr>
          <w:rFonts w:hint="eastAsia" w:ascii="仿宋_GB2312" w:hAnsi="仿宋" w:eastAsia="仿宋_GB2312" w:cs="仿宋_GB2312"/>
          <w:sz w:val="32"/>
          <w:szCs w:val="32"/>
          <w:lang w:eastAsia="zh-CN"/>
        </w:rPr>
        <w:t>。依据《中国共产党支部工作条例》要求，</w:t>
      </w:r>
      <w:r>
        <w:rPr>
          <w:rFonts w:hint="eastAsia" w:ascii="仿宋_GB2312" w:hAnsi="仿宋" w:eastAsia="仿宋_GB2312" w:cs="仿宋_GB2312"/>
          <w:sz w:val="32"/>
          <w:szCs w:val="32"/>
        </w:rPr>
        <w:t>严格落实“三会一课”</w:t>
      </w:r>
      <w:r>
        <w:rPr>
          <w:rFonts w:hint="eastAsia" w:ascii="仿宋_GB2312" w:hAnsi="仿宋" w:eastAsia="仿宋_GB2312" w:cs="仿宋_GB2312"/>
          <w:sz w:val="32"/>
          <w:szCs w:val="32"/>
          <w:lang w:eastAsia="zh-CN"/>
        </w:rPr>
        <w:t>、组织生活会等各项</w:t>
      </w:r>
      <w:r>
        <w:rPr>
          <w:rFonts w:hint="eastAsia" w:ascii="仿宋_GB2312" w:hAnsi="仿宋" w:eastAsia="仿宋_GB2312" w:cs="仿宋_GB2312"/>
          <w:sz w:val="32"/>
          <w:szCs w:val="32"/>
        </w:rPr>
        <w:t>制度</w:t>
      </w:r>
      <w:r>
        <w:rPr>
          <w:rFonts w:hint="eastAsia" w:ascii="仿宋_GB2312" w:hAnsi="仿宋" w:eastAsia="仿宋_GB2312" w:cs="仿宋_GB2312"/>
          <w:sz w:val="32"/>
          <w:szCs w:val="32"/>
          <w:lang w:eastAsia="zh-CN"/>
        </w:rPr>
        <w:t>。</w:t>
      </w:r>
      <w:r>
        <w:rPr>
          <w:rFonts w:hint="eastAsia" w:ascii="仿宋_GB2312" w:hAnsi="仿宋_GB2312" w:eastAsia="仿宋_GB2312" w:cs="仿宋_GB2312"/>
          <w:sz w:val="32"/>
          <w:szCs w:val="32"/>
          <w:lang w:val="en-US" w:eastAsia="zh-CN"/>
        </w:rPr>
        <w:t>强化内部管理，严格执行党风廉政建设的规定和要求，严守政治规矩，筑牢思维底线和意识红线。加强本级党组织建设，积极创建“五个好”党支部，争做“四个合格”党员，</w:t>
      </w:r>
      <w:r>
        <w:rPr>
          <w:rFonts w:hint="eastAsia" w:ascii="仿宋_GB2312" w:hAnsi="仿宋" w:eastAsia="仿宋_GB2312" w:cs="仿宋_GB2312"/>
          <w:sz w:val="32"/>
          <w:szCs w:val="32"/>
        </w:rPr>
        <w:t>充分发挥党组织战斗堡垒和党员先锋模范作用。</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二、积极配合行业主管部门开展工作，落实行业监管要求</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配合公安厅治安管理总队推进警保联勤联动、强化社会治安整体防控工作。根据国家有关政策要求和行业监管部门工作部署，积极配合协调有关部门警保联动权益保障、激励评价、宣传反映和规范自律等工作。在中国保安协会和公安厅治安管理总队的指导下，做好《保安服务管理体系 要求及使用指南》（GB/T42675-2023）的宣贯、培训等工作。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三、加强行业自律，启动团体标准化建设工作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满足市场对保安服务需求，提升保安服务质量，切实履行保护人民生命财产安全、维护社会公共秩序的职责使命，充分发挥协会自律职能，促进我区保安服务行业高质量发展，根据国家有关政策法规要求，在行业主管部门的指导下，设立内部工作组织，制定健全协会团体标准管理制度，在充分调研的基础上，起草或征集满足当前市场所需的安全服务和促进保安服务企业规范健康发展的团体标准。</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四、积极发挥桥梁纽带作用，服务行业转型升级</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围绕“一带一路”倡议，配合行业主管部门，加强与相关部门和单位的交流合作，大力支持我区保安服务企业借助区域优势探索“走出去</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路径，为海外利益提供安全保护服务;针对目前我区保安服务行业面临的发展瓶颈，充分利用协会桥梁纽带作用，搭建业内业外、疆内疆外交流平台，分析解决制约我区保安服务企业创新发展问题的方法、途径。</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五、完善教育培训体系，为行业发展提供人才支撑</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协会始终注重保安队伍的教育培训，致力于通过提升队伍的综合素质实现行业的高质量发展。协会将根据当前队伍的实际情况，除继续举办保安专业师资培训班提升保安师资水平外，还将着眼于探索多元化的保安队伍教育培训形式和能够提升不同层次从业人员职业素养的教育培训课程，完善创新教育培训体系，提高人才培养质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六、坚持正确宣传导向，展现行业良好形象</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继续依托协会网站、微信公众平台讲好保安故事，让社会公众了解、知晓保安行业在服务经济社会发展、保护人民群众生命财产、维护社会治安秩序和公共安全治理等方面做出的重要贡献；重点结合7</w:t>
      </w:r>
      <w:r>
        <w:rPr>
          <w:rFonts w:hint="eastAsia" w:ascii="微软雅黑" w:hAnsi="微软雅黑" w:eastAsia="微软雅黑" w:cs="微软雅黑"/>
          <w:sz w:val="32"/>
          <w:szCs w:val="32"/>
          <w:lang w:val="en-US" w:eastAsia="zh-CN"/>
        </w:rPr>
        <w:t>·</w:t>
      </w:r>
      <w:r>
        <w:rPr>
          <w:rFonts w:hint="eastAsia" w:ascii="仿宋_GB2312" w:hAnsi="仿宋_GB2312" w:eastAsia="仿宋_GB2312" w:cs="仿宋_GB2312"/>
          <w:sz w:val="32"/>
          <w:szCs w:val="32"/>
          <w:lang w:val="en-US" w:eastAsia="zh-CN"/>
        </w:rPr>
        <w:t>24保安行业主题宣传日活动和行业诞生40周年庆祝活动等广泛宣传展示保安行业40年来所取得的辉煌成绩和为社会发展所做的重大贡献。</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七、继续深入开展为保安困境从业者送温暖活动，加强保安队伍稳定性</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对乌鲁木齐、昌吉州、博州、塔城、阿勒泰、巴州和阿克苏7个地、州、市的91家会员保安服务企业和91名困难保安员的走访慰问工作，切实让一线保安员真切地感受到协会的关心关爱；启动“天山卫士-专项救助”项目，开展对会员保安从业单位保安困境从业者的救助工作。</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sz w:val="32"/>
          <w:szCs w:val="32"/>
          <w:lang w:val="en-US" w:eastAsia="zh-CN"/>
        </w:rPr>
        <w:t>2024年是新中国成立75周年，是全面贯彻落实党的二十大精神关键之年，协会将进一步增强创新意识、责任意识和服务意识，以更高的站位谋划、推进工作，勇于担当、砥砺前行、接续奋斗，深入加强行业自律，努力开创新时代中国特色保安服务高质量发展新局面。</w:t>
      </w:r>
    </w:p>
    <w:p>
      <w:pPr>
        <w:shd w:val="clear" w:color="auto" w:fill="FFFFFF"/>
        <w:spacing w:line="600" w:lineRule="exact"/>
        <w:ind w:firstLine="633" w:firstLineChars="198"/>
        <w:rPr>
          <w:rFonts w:hint="eastAsia" w:ascii="仿宋_GB2312" w:hAnsi="仿宋_GB2312" w:eastAsia="仿宋_GB2312" w:cs="仿宋_GB2312"/>
          <w:color w:val="000000"/>
          <w:sz w:val="32"/>
          <w:szCs w:val="32"/>
          <w:lang w:eastAsia="zh-CN"/>
        </w:rPr>
      </w:pPr>
    </w:p>
    <w:sectPr>
      <w:pgSz w:w="11906" w:h="16838"/>
      <w:pgMar w:top="1588" w:right="1474"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mMDE1YjY5ZWVhZTAzNDJmNTlkMGVjNDFkNmYzODIifQ=="/>
  </w:docVars>
  <w:rsids>
    <w:rsidRoot w:val="0FC75ED3"/>
    <w:rsid w:val="00013DE2"/>
    <w:rsid w:val="00016BD5"/>
    <w:rsid w:val="00042860"/>
    <w:rsid w:val="00071EF9"/>
    <w:rsid w:val="0009337D"/>
    <w:rsid w:val="000B0D5F"/>
    <w:rsid w:val="00101398"/>
    <w:rsid w:val="001C6BBC"/>
    <w:rsid w:val="00206E81"/>
    <w:rsid w:val="00234E3C"/>
    <w:rsid w:val="002425D8"/>
    <w:rsid w:val="002579F0"/>
    <w:rsid w:val="00321DB3"/>
    <w:rsid w:val="0033344E"/>
    <w:rsid w:val="0037566F"/>
    <w:rsid w:val="00384FBC"/>
    <w:rsid w:val="003B5EE7"/>
    <w:rsid w:val="003C17AF"/>
    <w:rsid w:val="004047A6"/>
    <w:rsid w:val="00410FEB"/>
    <w:rsid w:val="004342A3"/>
    <w:rsid w:val="00464EF2"/>
    <w:rsid w:val="004E790D"/>
    <w:rsid w:val="0051383D"/>
    <w:rsid w:val="0055463F"/>
    <w:rsid w:val="00561F73"/>
    <w:rsid w:val="0057403D"/>
    <w:rsid w:val="00582552"/>
    <w:rsid w:val="005E173A"/>
    <w:rsid w:val="006006BC"/>
    <w:rsid w:val="00627028"/>
    <w:rsid w:val="0063631F"/>
    <w:rsid w:val="006715A1"/>
    <w:rsid w:val="00687F26"/>
    <w:rsid w:val="006A511B"/>
    <w:rsid w:val="006D6328"/>
    <w:rsid w:val="007203B5"/>
    <w:rsid w:val="00726AA8"/>
    <w:rsid w:val="00740B52"/>
    <w:rsid w:val="00797551"/>
    <w:rsid w:val="00811A81"/>
    <w:rsid w:val="00812B8D"/>
    <w:rsid w:val="00841462"/>
    <w:rsid w:val="00914927"/>
    <w:rsid w:val="00947917"/>
    <w:rsid w:val="009C66D4"/>
    <w:rsid w:val="009D2512"/>
    <w:rsid w:val="009E5CE9"/>
    <w:rsid w:val="009E6912"/>
    <w:rsid w:val="00A0350F"/>
    <w:rsid w:val="00A93743"/>
    <w:rsid w:val="00A94A8C"/>
    <w:rsid w:val="00AC357D"/>
    <w:rsid w:val="00AC3D3E"/>
    <w:rsid w:val="00AC7294"/>
    <w:rsid w:val="00B4513F"/>
    <w:rsid w:val="00B86AE4"/>
    <w:rsid w:val="00B87778"/>
    <w:rsid w:val="00BD6A24"/>
    <w:rsid w:val="00C10484"/>
    <w:rsid w:val="00C20659"/>
    <w:rsid w:val="00C2303D"/>
    <w:rsid w:val="00C41EC8"/>
    <w:rsid w:val="00C600B4"/>
    <w:rsid w:val="00C6096E"/>
    <w:rsid w:val="00C74C85"/>
    <w:rsid w:val="00CA495C"/>
    <w:rsid w:val="00D226F4"/>
    <w:rsid w:val="00D26379"/>
    <w:rsid w:val="00D477B7"/>
    <w:rsid w:val="00D949BA"/>
    <w:rsid w:val="00DC6322"/>
    <w:rsid w:val="00E03605"/>
    <w:rsid w:val="00E37710"/>
    <w:rsid w:val="00E40CFA"/>
    <w:rsid w:val="00E62FB7"/>
    <w:rsid w:val="00E7505F"/>
    <w:rsid w:val="00E75AAB"/>
    <w:rsid w:val="00E838F6"/>
    <w:rsid w:val="00E94191"/>
    <w:rsid w:val="00EC4269"/>
    <w:rsid w:val="00EE3628"/>
    <w:rsid w:val="00EF2998"/>
    <w:rsid w:val="00F03F13"/>
    <w:rsid w:val="00F26DD7"/>
    <w:rsid w:val="00F70D55"/>
    <w:rsid w:val="00FA7AF5"/>
    <w:rsid w:val="00FB32FD"/>
    <w:rsid w:val="00FD2603"/>
    <w:rsid w:val="00FD47B9"/>
    <w:rsid w:val="0AAE6E7C"/>
    <w:rsid w:val="0FC75ED3"/>
    <w:rsid w:val="120533DA"/>
    <w:rsid w:val="12296A3A"/>
    <w:rsid w:val="132C07B9"/>
    <w:rsid w:val="17FE59C7"/>
    <w:rsid w:val="1C073186"/>
    <w:rsid w:val="22493F77"/>
    <w:rsid w:val="27802934"/>
    <w:rsid w:val="2C8C6429"/>
    <w:rsid w:val="31A47509"/>
    <w:rsid w:val="4FA1190F"/>
    <w:rsid w:val="56227042"/>
    <w:rsid w:val="56866032"/>
    <w:rsid w:val="59E25188"/>
    <w:rsid w:val="5E923E8F"/>
    <w:rsid w:val="5F174077"/>
    <w:rsid w:val="67BF2F16"/>
    <w:rsid w:val="69AB5DAF"/>
    <w:rsid w:val="76D747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spacing w:after="120"/>
      <w:ind w:left="420" w:leftChars="200"/>
    </w:pPr>
  </w:style>
  <w:style w:type="paragraph" w:styleId="3">
    <w:name w:val="footer"/>
    <w:basedOn w:val="1"/>
    <w:link w:val="11"/>
    <w:autoRedefine/>
    <w:qFormat/>
    <w:uiPriority w:val="0"/>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6">
    <w:name w:val="Body Text First Indent 2"/>
    <w:basedOn w:val="2"/>
    <w:autoRedefine/>
    <w:semiHidden/>
    <w:qFormat/>
    <w:uiPriority w:val="0"/>
    <w:pPr>
      <w:spacing w:before="100" w:beforeAutospacing="1"/>
      <w:ind w:left="0" w:firstLine="420" w:firstLineChars="200"/>
    </w:pPr>
  </w:style>
  <w:style w:type="character" w:styleId="9">
    <w:name w:val="Strong"/>
    <w:basedOn w:val="8"/>
    <w:autoRedefine/>
    <w:qFormat/>
    <w:uiPriority w:val="0"/>
    <w:rPr>
      <w:b/>
    </w:rPr>
  </w:style>
  <w:style w:type="character" w:customStyle="1" w:styleId="10">
    <w:name w:val="页眉 Char"/>
    <w:basedOn w:val="8"/>
    <w:link w:val="4"/>
    <w:autoRedefine/>
    <w:qFormat/>
    <w:uiPriority w:val="0"/>
    <w:rPr>
      <w:rFonts w:asciiTheme="minorHAnsi" w:hAnsiTheme="minorHAnsi" w:eastAsiaTheme="minorEastAsia" w:cstheme="minorBidi"/>
      <w:kern w:val="2"/>
      <w:sz w:val="18"/>
      <w:szCs w:val="18"/>
    </w:rPr>
  </w:style>
  <w:style w:type="character" w:customStyle="1" w:styleId="11">
    <w:name w:val="页脚 Char"/>
    <w:basedOn w:val="8"/>
    <w:link w:val="3"/>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496C3A1-2CD5-433B-8C57-0B4BBE12B394}">
  <ds:schemaRefs/>
</ds:datastoreItem>
</file>

<file path=docProps/app.xml><?xml version="1.0" encoding="utf-8"?>
<Properties xmlns="http://schemas.openxmlformats.org/officeDocument/2006/extended-properties" xmlns:vt="http://schemas.openxmlformats.org/officeDocument/2006/docPropsVTypes">
  <Template>Normal</Template>
  <Pages>10</Pages>
  <Words>4388</Words>
  <Characters>4484</Characters>
  <Lines>33</Lines>
  <Paragraphs>9</Paragraphs>
  <TotalTime>6</TotalTime>
  <ScaleCrop>false</ScaleCrop>
  <LinksUpToDate>false</LinksUpToDate>
  <CharactersWithSpaces>4507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2023-02-21T09:19:00Z</dcterms:created>
  <dc:creator>l</dc:creator>
  <cp:lastModifiedBy>千越</cp:lastModifiedBy>
  <dcterms:modified xsi:type="dcterms:W3CDTF">2024-03-29T06:14:38Z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75BCC42348784696B10DFC12245EEF38_13</vt:lpwstr>
  </property>
</Properties>
</file>